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DB4D" w14:textId="6CE4C342" w:rsidR="00BB4A45" w:rsidRDefault="00742523" w:rsidP="0080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CDE50C" wp14:editId="34AE8100">
            <wp:extent cx="6158975" cy="3105150"/>
            <wp:effectExtent l="0" t="0" r="0" b="0"/>
            <wp:docPr id="3724172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55" cy="31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3F55" w14:textId="77777777" w:rsidR="00BB4A45" w:rsidRDefault="00BB4A45" w:rsidP="00BB4A4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09E25" w14:textId="331BE4FB" w:rsidR="00BB4A45" w:rsidRPr="00BB4A45" w:rsidRDefault="00BB4A45" w:rsidP="00BB4A4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A45">
        <w:rPr>
          <w:rFonts w:ascii="Times New Roman" w:hAnsi="Times New Roman" w:cs="Times New Roman"/>
          <w:b/>
          <w:bCs/>
          <w:sz w:val="28"/>
          <w:szCs w:val="28"/>
        </w:rPr>
        <w:t>В Югре началась подготовка к весеннему нересту</w:t>
      </w:r>
    </w:p>
    <w:p w14:paraId="410FBFD1" w14:textId="77777777" w:rsidR="00BB4A45" w:rsidRPr="00BB4A45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43E8E9E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>В соответствии с Правилами рыболовства для Западно-Сибирского рыбохозяйственного бассейна на водных объектах рыбохозяйственного значения Ханты-Мансийского автономного округа – Югры наступает ограничение на вылов водных биологических ресурсов:</w:t>
      </w:r>
    </w:p>
    <w:p w14:paraId="660884FB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🔹</w:t>
      </w:r>
      <w:r w:rsidRPr="00CA5880">
        <w:rPr>
          <w:rFonts w:ascii="Times New Roman" w:hAnsi="Times New Roman" w:cs="Times New Roman"/>
          <w:sz w:val="28"/>
          <w:szCs w:val="28"/>
        </w:rPr>
        <w:t xml:space="preserve">от начала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льда до 31 мая в реках Обь и Иртыш с их притоками и пойменными системами;</w:t>
      </w:r>
    </w:p>
    <w:p w14:paraId="601609F9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🔹</w:t>
      </w:r>
      <w:r w:rsidRPr="00CA588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льда по 30 июня - в реке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от устья до Кондинского сора и в Кондинском соре Кондинского и Ханты – Мансийского районов.</w:t>
      </w:r>
    </w:p>
    <w:p w14:paraId="48898AB8" w14:textId="77777777" w:rsidR="00BB4A45" w:rsidRPr="00CA5880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F9B98F2" w14:textId="7E37216D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>В целях охраны рыбных ресурсов Югры</w:t>
      </w:r>
      <w:r w:rsidR="00CA5880" w:rsidRPr="00CA5880">
        <w:rPr>
          <w:rFonts w:ascii="Times New Roman" w:hAnsi="Times New Roman" w:cs="Times New Roman"/>
          <w:sz w:val="28"/>
          <w:szCs w:val="28"/>
        </w:rPr>
        <w:t>,</w:t>
      </w:r>
      <w:r w:rsidRPr="00CA5880">
        <w:rPr>
          <w:rFonts w:ascii="Times New Roman" w:hAnsi="Times New Roman" w:cs="Times New Roman"/>
          <w:sz w:val="28"/>
          <w:szCs w:val="28"/>
        </w:rPr>
        <w:t xml:space="preserve"> осуществляющих весеннюю миграцию к местам нереста и нагула будет проводиться оперативно-профилактическое мероприятия «Весенний нерест».</w:t>
      </w:r>
    </w:p>
    <w:p w14:paraId="228E724D" w14:textId="427A9E0A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 xml:space="preserve">В указанный период будут осуществляться ежедневные выездные обследования, формироваться экипажи патрульных групп, состоящих из государственных инспекторов Нижнеобского ТУ Росрыболовства, контрольно-надзорных органов (Полиция, Росгвардия, ГИМС МЧС России по Югре,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Югры) и общественных инспекторов рыбоохраны.</w:t>
      </w:r>
    </w:p>
    <w:p w14:paraId="4DC3A8F2" w14:textId="77777777" w:rsidR="00BB4A45" w:rsidRPr="00CA5880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63535DC" w14:textId="77777777" w:rsidR="00BB4A45" w:rsidRPr="00CA5880" w:rsidRDefault="00BB4A45" w:rsidP="00E174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>В период весеннего ограничения вылова рыбы запрещается использовать сетные орудия рыболовства.</w:t>
      </w:r>
    </w:p>
    <w:p w14:paraId="31AA66C0" w14:textId="77777777" w:rsidR="00CA5880" w:rsidRPr="00CA5880" w:rsidRDefault="00CA5880" w:rsidP="00E174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Запрещается иметь на борту судна и плавучих средств, на рыболовных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(рыбопромысловых) участках и в местах добычи (вылова) (при осуществлении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рыболовства вне рыболовных участков, орудия добычи (вылова) применение которых в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данном районе добычи (вылова) и в данный период времени запрещено, а также водные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биоресурсы, добыча (вылов) которых в данном районе добычи (вылова) и в данный период времени запрещена, или их части.</w:t>
      </w:r>
    </w:p>
    <w:p w14:paraId="6DE2F128" w14:textId="77777777" w:rsidR="00CA5880" w:rsidRDefault="00CA5880" w:rsidP="00E1742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729C3" w14:textId="77777777" w:rsidR="00742523" w:rsidRPr="00CA5880" w:rsidRDefault="00742523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909CE6" w14:textId="160C3892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lastRenderedPageBreak/>
        <w:t>Разрешается:</w:t>
      </w:r>
    </w:p>
    <w:p w14:paraId="49E01BF7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🔹</w:t>
      </w:r>
      <w:r w:rsidRPr="00CA588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при осуществлении промышленного рыболовства для добычи мелкочастиковых видов рыб (плотва, елец, окунь, ерш, пескарь) на малых (несудоходных) реках;</w:t>
      </w:r>
    </w:p>
    <w:p w14:paraId="7C59D590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🔹</w:t>
      </w:r>
      <w:r w:rsidRPr="00CA5880">
        <w:rPr>
          <w:rFonts w:ascii="Times New Roman" w:hAnsi="Times New Roman" w:cs="Times New Roman"/>
          <w:sz w:val="28"/>
          <w:szCs w:val="28"/>
        </w:rPr>
        <w:t xml:space="preserve"> применение в реках Северная Сосьва, Вогулка и их пойменных водных объектах ставных сетей с размером ячеи не более 36 мм, фитилей и </w:t>
      </w:r>
      <w:proofErr w:type="spellStart"/>
      <w:r w:rsidRPr="00CA5880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Pr="00CA5880">
        <w:rPr>
          <w:rFonts w:ascii="Times New Roman" w:hAnsi="Times New Roman" w:cs="Times New Roman"/>
          <w:sz w:val="28"/>
          <w:szCs w:val="28"/>
        </w:rPr>
        <w:t xml:space="preserve"> с размером ячеи, указанным в таблице 13 пункта 20.4.1 Правил рыболовства без права вылова чира, пеляди, сига-пыжьяна и тугуна;</w:t>
      </w:r>
    </w:p>
    <w:p w14:paraId="769D0FB4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🔹</w:t>
      </w:r>
      <w:r w:rsidRPr="00CA5880">
        <w:rPr>
          <w:rFonts w:ascii="Times New Roman" w:hAnsi="Times New Roman" w:cs="Times New Roman"/>
          <w:sz w:val="28"/>
          <w:szCs w:val="28"/>
        </w:rPr>
        <w:t>применение одной донной или поплавочной удочки и спиннинга с берега с общим количеством крючков не более 2 штук на орудиях лова у одного гражданина.</w:t>
      </w:r>
    </w:p>
    <w:p w14:paraId="47423277" w14:textId="248248A9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CA5880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CA5880">
        <w:rPr>
          <w:rFonts w:ascii="Times New Roman" w:hAnsi="Times New Roman" w:cs="Times New Roman"/>
          <w:sz w:val="28"/>
          <w:szCs w:val="28"/>
        </w:rPr>
        <w:t xml:space="preserve"> разрешенные к применению орудия рыболовства, применяются в соответствии с нормами Правил рыболовства.</w:t>
      </w:r>
    </w:p>
    <w:p w14:paraId="02705957" w14:textId="77777777" w:rsidR="00BB4A45" w:rsidRPr="00CA5880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B201647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Segoe UI Emoji" w:hAnsi="Segoe UI Emoji" w:cs="Segoe UI Emoji"/>
          <w:sz w:val="28"/>
          <w:szCs w:val="28"/>
        </w:rPr>
        <w:t>❗️</w:t>
      </w:r>
      <w:r w:rsidRPr="00CA5880">
        <w:rPr>
          <w:rFonts w:ascii="Times New Roman" w:hAnsi="Times New Roman" w:cs="Times New Roman"/>
          <w:sz w:val="28"/>
          <w:szCs w:val="28"/>
        </w:rPr>
        <w:t>При осуществлении рыболовства запретные для вылова: осетр Сибирский, стерлядь, нельма, муксун, таймень, чир.</w:t>
      </w:r>
    </w:p>
    <w:p w14:paraId="09037A11" w14:textId="77777777" w:rsidR="00BB4A45" w:rsidRPr="00CA5880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1CC51D3" w14:textId="77777777" w:rsidR="00CA5880" w:rsidRPr="00CA5880" w:rsidRDefault="00CA5880" w:rsidP="00CA588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За нарушение действующих Правил рыболовства и незаконную добычу (вылов)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водных биоресурсов в период ограничения, граждане и юридические лица могут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привлекаться как административной, так и к уголовной ответственности.</w:t>
      </w:r>
    </w:p>
    <w:p w14:paraId="119D543C" w14:textId="77777777" w:rsidR="00CA5880" w:rsidRPr="00CA5880" w:rsidRDefault="00CA5880" w:rsidP="00CA588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BB52E61" w14:textId="77777777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Штрафные санкции, предусмотренные ч. 2. ст. 8.37 КоАП РФ для граждан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составляют от двух до пяти тысяч рублей, с конфискацией судна и других орудий добычи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(вылова) водных биологических ресурсов или без таковой; на должностных лиц - от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двадцати тысяч до тридцати тысяч рублей с конфискацией судна и других орудий добычи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(вылова) водных биологических ресурсов или без таковой; на юридических лиц - от ста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тысяч до двухсот тысяч рублей с конфискацией судна и других орудий добычи (вылова)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водных биологических ресурсов или без таковой.</w:t>
      </w:r>
    </w:p>
    <w:p w14:paraId="2FB3A2E8" w14:textId="77777777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0C11C00" w14:textId="352A3803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В случае выявления признаков уголовно наказуемых деяний, нарушители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законодательства о рыболовстве и сохранении водных биоресурсов, могут быть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привлечены правоохранительными органами к уголовной ответственности по ст.256 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258.1 УК РФ.</w:t>
      </w:r>
    </w:p>
    <w:p w14:paraId="7CC996B1" w14:textId="77777777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B5C00E5" w14:textId="197D73A1" w:rsidR="00CA5880" w:rsidRPr="00CA5880" w:rsidRDefault="00CA5880" w:rsidP="00CA58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Также, нарушителям необходимо будет возместить ущерб государству за незаконно добытые водные биоресурсы. </w:t>
      </w:r>
    </w:p>
    <w:p w14:paraId="5B6101A9" w14:textId="77777777" w:rsidR="00BB4A45" w:rsidRPr="00CA5880" w:rsidRDefault="00BB4A45" w:rsidP="00BB4A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3899DF1" w14:textId="4CFDD86A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</w:rPr>
        <w:t xml:space="preserve">Ознакомиться с полным текстом Правил рыболовства можно на сайте </w:t>
      </w:r>
      <w:hyperlink r:id="rId6" w:history="1">
        <w:r w:rsidRPr="00CA5880">
          <w:rPr>
            <w:rStyle w:val="a3"/>
            <w:rFonts w:ascii="Times New Roman" w:hAnsi="Times New Roman" w:cs="Times New Roman"/>
            <w:sz w:val="28"/>
            <w:szCs w:val="28"/>
          </w:rPr>
          <w:t>http://www.noturfish.ru</w:t>
        </w:r>
      </w:hyperlink>
      <w:r w:rsidRPr="00CA5880">
        <w:rPr>
          <w:rFonts w:ascii="Times New Roman" w:hAnsi="Times New Roman" w:cs="Times New Roman"/>
          <w:sz w:val="28"/>
          <w:szCs w:val="28"/>
        </w:rPr>
        <w:t>.</w:t>
      </w:r>
    </w:p>
    <w:p w14:paraId="1C43AF6F" w14:textId="77777777" w:rsidR="00BB4A45" w:rsidRPr="00CA5880" w:rsidRDefault="00BB4A45" w:rsidP="00BB4A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58BEFC" w14:textId="2C657A9C" w:rsidR="00A80EE9" w:rsidRPr="00CA5880" w:rsidRDefault="00A80EE9" w:rsidP="00A80EE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В случае выявления признаков нарушения правил рыболовства на территории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Югры, обращаться в отдел государственного контроля, надзора, охраны водных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биологических ресурсов и среды их обитания по Ханты-Мансийскому автономному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  <w:t>округу - Югре 6280</w:t>
      </w:r>
      <w:r w:rsidR="00BB4A45"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02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t>, г. Ханты-Мансийск, ул. Гагарина, д. 186, телефон (3467) 33-67-93,</w:t>
      </w:r>
      <w:r w:rsidRPr="00CA5880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CA5880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CA5880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CA5880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CA5880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7" w:history="1">
        <w:r w:rsidR="000069FE" w:rsidRPr="00CA5880">
          <w:rPr>
            <w:rStyle w:val="a3"/>
            <w:rFonts w:ascii="Times New Roman" w:hAnsi="Times New Roman" w:cs="Times New Roman"/>
            <w:sz w:val="28"/>
            <w:szCs w:val="28"/>
          </w:rPr>
          <w:t>goscontrol86@tmn.fish.gov.ru</w:t>
        </w:r>
      </w:hyperlink>
    </w:p>
    <w:p w14:paraId="4244647A" w14:textId="77777777" w:rsidR="000069FE" w:rsidRPr="00BB4A45" w:rsidRDefault="000069FE" w:rsidP="00A80EE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25F09" w14:textId="50799B16" w:rsidR="00EA7B22" w:rsidRPr="00BB4A45" w:rsidRDefault="00EA7B22" w:rsidP="00033CD7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sectPr w:rsidR="00EA7B22" w:rsidRPr="00BB4A45" w:rsidSect="00431E94">
      <w:pgSz w:w="11906" w:h="16838"/>
      <w:pgMar w:top="709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25"/>
    <w:rsid w:val="000069FE"/>
    <w:rsid w:val="00033C41"/>
    <w:rsid w:val="00033CD7"/>
    <w:rsid w:val="00063DD7"/>
    <w:rsid w:val="00071106"/>
    <w:rsid w:val="00090EBC"/>
    <w:rsid w:val="000C0199"/>
    <w:rsid w:val="000D005E"/>
    <w:rsid w:val="00134F3F"/>
    <w:rsid w:val="00161079"/>
    <w:rsid w:val="00170AF2"/>
    <w:rsid w:val="00173961"/>
    <w:rsid w:val="001A381B"/>
    <w:rsid w:val="001A4807"/>
    <w:rsid w:val="001C5C66"/>
    <w:rsid w:val="001F4477"/>
    <w:rsid w:val="00235494"/>
    <w:rsid w:val="002873A9"/>
    <w:rsid w:val="002913BF"/>
    <w:rsid w:val="00293A26"/>
    <w:rsid w:val="002B3E2B"/>
    <w:rsid w:val="002B7D79"/>
    <w:rsid w:val="00334F62"/>
    <w:rsid w:val="00357ADE"/>
    <w:rsid w:val="003C1A51"/>
    <w:rsid w:val="003D5766"/>
    <w:rsid w:val="00425AF3"/>
    <w:rsid w:val="00431E94"/>
    <w:rsid w:val="00484782"/>
    <w:rsid w:val="00484C22"/>
    <w:rsid w:val="004B1C0C"/>
    <w:rsid w:val="004C3A2F"/>
    <w:rsid w:val="004F6F33"/>
    <w:rsid w:val="0052497A"/>
    <w:rsid w:val="005303F2"/>
    <w:rsid w:val="00533560"/>
    <w:rsid w:val="00544944"/>
    <w:rsid w:val="00565342"/>
    <w:rsid w:val="00576BB0"/>
    <w:rsid w:val="00597B73"/>
    <w:rsid w:val="005C7201"/>
    <w:rsid w:val="005F4625"/>
    <w:rsid w:val="00637F80"/>
    <w:rsid w:val="00692C01"/>
    <w:rsid w:val="006B5370"/>
    <w:rsid w:val="006C3FE5"/>
    <w:rsid w:val="007229C4"/>
    <w:rsid w:val="00742523"/>
    <w:rsid w:val="00747A3F"/>
    <w:rsid w:val="00750B3D"/>
    <w:rsid w:val="0075559C"/>
    <w:rsid w:val="007A3627"/>
    <w:rsid w:val="007D0B0F"/>
    <w:rsid w:val="008052EA"/>
    <w:rsid w:val="008766B9"/>
    <w:rsid w:val="008B7D1D"/>
    <w:rsid w:val="008C3876"/>
    <w:rsid w:val="008E350E"/>
    <w:rsid w:val="008F4936"/>
    <w:rsid w:val="009002A9"/>
    <w:rsid w:val="00905A3C"/>
    <w:rsid w:val="00921087"/>
    <w:rsid w:val="00964640"/>
    <w:rsid w:val="0099452E"/>
    <w:rsid w:val="00997728"/>
    <w:rsid w:val="009A76AC"/>
    <w:rsid w:val="009B7AC2"/>
    <w:rsid w:val="009C0D73"/>
    <w:rsid w:val="00A075AF"/>
    <w:rsid w:val="00A260B0"/>
    <w:rsid w:val="00A5022A"/>
    <w:rsid w:val="00A80EE9"/>
    <w:rsid w:val="00AA0C25"/>
    <w:rsid w:val="00AD1577"/>
    <w:rsid w:val="00AE2EA6"/>
    <w:rsid w:val="00B35492"/>
    <w:rsid w:val="00B42B5B"/>
    <w:rsid w:val="00B670D5"/>
    <w:rsid w:val="00B92BCB"/>
    <w:rsid w:val="00BA1B30"/>
    <w:rsid w:val="00BA6408"/>
    <w:rsid w:val="00BB4A45"/>
    <w:rsid w:val="00C76331"/>
    <w:rsid w:val="00CA5880"/>
    <w:rsid w:val="00CD6A53"/>
    <w:rsid w:val="00D31DC3"/>
    <w:rsid w:val="00D400F8"/>
    <w:rsid w:val="00D6052A"/>
    <w:rsid w:val="00D836CC"/>
    <w:rsid w:val="00DC1C44"/>
    <w:rsid w:val="00DC6B3E"/>
    <w:rsid w:val="00DF0827"/>
    <w:rsid w:val="00DF2269"/>
    <w:rsid w:val="00E17427"/>
    <w:rsid w:val="00E21C2B"/>
    <w:rsid w:val="00E566C7"/>
    <w:rsid w:val="00EA7B22"/>
    <w:rsid w:val="00EC099D"/>
    <w:rsid w:val="00ED0AF1"/>
    <w:rsid w:val="00EE0626"/>
    <w:rsid w:val="00EF135D"/>
    <w:rsid w:val="00F057A9"/>
    <w:rsid w:val="00F10AB0"/>
    <w:rsid w:val="00F35FE7"/>
    <w:rsid w:val="00F96D38"/>
    <w:rsid w:val="00FB09C0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D48"/>
  <w15:docId w15:val="{A431A3EC-E039-42E6-9BF1-7EA7B49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41"/>
    <w:rPr>
      <w:color w:val="0000FF" w:themeColor="hyperlink"/>
      <w:u w:val="single"/>
    </w:rPr>
  </w:style>
  <w:style w:type="paragraph" w:customStyle="1" w:styleId="ConsPlusNormal">
    <w:name w:val="ConsPlusNormal"/>
    <w:rsid w:val="00F9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42B5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1DC3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A80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00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control86@tmn.fish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urfi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8C70-7AA2-449E-8AB1-70223C6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User</cp:lastModifiedBy>
  <cp:revision>5</cp:revision>
  <cp:lastPrinted>2020-10-14T12:03:00Z</cp:lastPrinted>
  <dcterms:created xsi:type="dcterms:W3CDTF">2024-04-23T06:56:00Z</dcterms:created>
  <dcterms:modified xsi:type="dcterms:W3CDTF">2024-04-23T10:14:00Z</dcterms:modified>
</cp:coreProperties>
</file>